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9C" w:rsidRDefault="003D7D9C" w:rsidP="00FF6120">
      <w:pPr>
        <w:spacing w:line="254" w:lineRule="auto"/>
        <w:jc w:val="center"/>
        <w:rPr>
          <w:rFonts w:ascii="Arial" w:eastAsia="Calibri" w:hAnsi="Arial" w:cs="Arial"/>
          <w:b/>
          <w:caps/>
          <w:sz w:val="24"/>
          <w:szCs w:val="24"/>
        </w:rPr>
      </w:pPr>
      <w:r w:rsidRPr="00635DA5">
        <w:rPr>
          <w:rFonts w:ascii="Arial" w:eastAsia="Calibri" w:hAnsi="Arial" w:cs="Arial"/>
          <w:b/>
          <w:caps/>
          <w:sz w:val="24"/>
          <w:szCs w:val="24"/>
        </w:rPr>
        <w:t>ПЕРЕЧЕНЬ Экзаменационных вопросов для АТТЕСТАЦИИ «специалиста по недвижимости – Эксперт»</w:t>
      </w:r>
    </w:p>
    <w:p w:rsidR="00FF6120" w:rsidRPr="00FF6120" w:rsidRDefault="00FF6120" w:rsidP="00FF6120">
      <w:pPr>
        <w:spacing w:line="254" w:lineRule="auto"/>
        <w:jc w:val="center"/>
        <w:rPr>
          <w:rFonts w:ascii="Arial" w:eastAsia="Calibri" w:hAnsi="Arial" w:cs="Arial"/>
          <w:b/>
          <w:caps/>
          <w:sz w:val="24"/>
          <w:szCs w:val="24"/>
        </w:rPr>
      </w:pPr>
    </w:p>
    <w:tbl>
      <w:tblPr>
        <w:tblStyle w:val="a3"/>
        <w:tblW w:w="10349" w:type="dxa"/>
        <w:tblInd w:w="-856" w:type="dxa"/>
        <w:tblLook w:val="04A0" w:firstRow="1" w:lastRow="0" w:firstColumn="1" w:lastColumn="0" w:noHBand="0" w:noVBand="1"/>
      </w:tblPr>
      <w:tblGrid>
        <w:gridCol w:w="993"/>
        <w:gridCol w:w="6804"/>
        <w:gridCol w:w="2552"/>
      </w:tblGrid>
      <w:tr w:rsidR="00FF6120" w:rsidRPr="00FF6120" w:rsidTr="00FF6120">
        <w:trPr>
          <w:trHeight w:val="20"/>
        </w:trPr>
        <w:tc>
          <w:tcPr>
            <w:tcW w:w="10349" w:type="dxa"/>
            <w:gridSpan w:val="3"/>
            <w:shd w:val="clear" w:color="auto" w:fill="F4B083" w:themeFill="accent2" w:themeFillTint="99"/>
            <w:vAlign w:val="center"/>
          </w:tcPr>
          <w:p w:rsidR="00FF6120" w:rsidRPr="00FF6120" w:rsidRDefault="00FF6120" w:rsidP="00FF6120">
            <w:pPr>
              <w:jc w:val="center"/>
              <w:rPr>
                <w:rFonts w:ascii="Times New Roman" w:hAnsi="Times New Roman" w:cs="Times New Roman"/>
                <w:sz w:val="24"/>
                <w:szCs w:val="24"/>
              </w:rPr>
            </w:pPr>
          </w:p>
          <w:p w:rsidR="00FF6120" w:rsidRPr="00FF6120" w:rsidRDefault="00FF6120" w:rsidP="00FF6120">
            <w:pPr>
              <w:jc w:val="center"/>
              <w:rPr>
                <w:rFonts w:ascii="Times New Roman" w:hAnsi="Times New Roman" w:cs="Times New Roman"/>
                <w:sz w:val="24"/>
                <w:szCs w:val="24"/>
              </w:rPr>
            </w:pPr>
            <w:r w:rsidRPr="00FF6120">
              <w:rPr>
                <w:rFonts w:ascii="Times New Roman" w:hAnsi="Times New Roman" w:cs="Times New Roman"/>
                <w:b/>
                <w:sz w:val="24"/>
                <w:szCs w:val="24"/>
              </w:rPr>
              <w:t>Блок I. Национальные стандарты.</w:t>
            </w:r>
          </w:p>
          <w:p w:rsidR="00FF6120" w:rsidRPr="00FF6120" w:rsidRDefault="00FF6120" w:rsidP="00FF6120">
            <w:pPr>
              <w:jc w:val="center"/>
              <w:rPr>
                <w:rFonts w:ascii="Times New Roman" w:hAnsi="Times New Roman" w:cs="Times New Roman"/>
                <w:sz w:val="24"/>
                <w:szCs w:val="24"/>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основные требования к Исполнителю брокерских услуг согласно Национальному стандарту профессиональной деятельности Российской Гильдии Риэлторов (РГР).</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р.6</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*Где можно увидеть актуальный реестр компаний-членов Российской Гильдии Риэлторов (РГР) с их контактами?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 можно пройти обучение по использованию сервисов, предоставляемых Федеральной Базой Недвижимости (ФБН)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 специалисту по недвижимости может разместить свои объекты в Федеральной Базе Недвижимости (ФБН)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базовая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базовая информация содержится на странице компании в Едином реестре сертифицированных компаний и аттестованных специалистов Российской Гильдии Риэлторов(РГР)?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дополнительная информация из предложенных ответов содержится на странице компании в Едином реестре сертифицированных компаний и аттестованных специалистов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дополнительная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информация об Исполнителе брокерской услуги из предложенных ответов, согласно Национальному стандарту профессиональной деятельности Российской Гильдии Риэлторов (РГР), должна быть доступна для Потребителя в офисе компании?</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р.6 п. 6.5</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основные работы (услуги), согласно Национальному стандарту профессиональной деятельности Российской Гильдии Риэлторов (РГР), включает в себя брокерская услуга в интересах клиентов-продавцов объектов недвижимости?</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р.4 п.4.3.1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официальные интернет – ресурсы созданы и поддерживаются Российской Гильдией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разделы из предложенных содержит Единый реестр сертифицированных компаний и аттестованных специалистов в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разделы, регулирующие отношения между участниками рынка недвижимости, включает в себя Кодекс этики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*Кому, согласно Национальному стандарту профессиональной деятельности Российской Гильдии Риэлторов (РГР), предоставляется информация о Потребителе и оказанных ему услугах на рынке недвижимости?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р.5 п. 5.4.1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каком основании, согласно Национальному стандарту профессиональной деятельности Российской Гильдии Риэлторов (РГР), специалист по недвижимости – брокер может заключить договор на оказание брокерской услуги?</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ГК РФ и НС р.7 п.7.4</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обобщенные трудовые функции, входящие в Профессиональный стандарт "Специалист по операциям с недвижимостью".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ПС р.II</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признаки, по которым потребитель может определить аттестованного специалиста по недвижимости в соответствии с Национальным стандартом «Риэлторская деятельность. Услуги брокерские на рынке недвижимости".</w:t>
            </w:r>
          </w:p>
        </w:tc>
        <w:tc>
          <w:tcPr>
            <w:tcW w:w="2552" w:type="dxa"/>
            <w:vAlign w:val="center"/>
            <w:hideMark/>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трудовые функции вспомогательной деятельности при оказании услуг по реализации объектов недвижимости, описанные в Профессиональных стандартах "Специалист по операциям с недвижимостью".</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ПС р.III п.3.1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трудовые функции Деятельности при оказании услуг по реализации объектов недвижимости, описанные в Профессиональных стандартах "Специалист по операциям с недвижимостью".</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ПС р.III п.3.2</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*По каким запросам можно получить ответ в Едином реестре сертифицированных компаний и аттестованных специалистов Российиской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Аттестация специалистов по недвижимости в Российской Гильдии Риэлторов (РГР)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Брокерские услуги, оказываемые потребителям, в соответствии с Национальным стандартом профессиональной деятельности «Услуги брокерские на рынке недвижимости», подразделяются на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р.4 п.4.1.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интересах коммерческой выгоды член Российской Гильдии риэлторов (РГР), согласно Кодекса этики Российской Гильдии Риэлторов (РГР),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КЭ ст.16</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каком году был утвержден Министерством труда "Профессиональный стандарт "Специалист по операциям с недвижимостью"?</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каком году в России была создана Российская Гильдия Риэлторов?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Выберете правильный порядок рассмотрения споров между Исполнителем брокерской услуги и Потребителем, согласно Национальному стандарту профессиональной деятельности Российской Гильдии Риэлторов(РГР)?</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 5 п 5.9, р.7 п. 7.3.7</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Где можно разместить и сделать подборку по объявлениям с делением комиссионных вознаграждений в Федеральной Базе Недвижимости (ФБН) Российской Гильдии Риэлторов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Для каких категорий компаний применение Национального стандарта профессиональной деятельности Российской Гильдии Риэлторов(РГР) является обязательным в их профессиональной деятельности?</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Должен ли договор на оказание брокерской услуги, согласно Национальному стандарту профессиональной деятельности Российской Гильдии Риэлторов (РГР), содержать положения о порядке и условиях его досрочного расторжения?</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 7 п.7.3.6</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Должен ли Исполнитель брокерской услуги, согласно Национальному стандарту профессиональной деятельности Российской Гильдии Риэлторов (РГР), иметь документированные процедуры рассмотрения жалоб и претензий Потребителя?</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р.5 п. 5.9.3</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Должен ли Исполнитель брокерской услуги, согласно Национальному стандарту профессиональной деятельности Российской Гильдии Риэлторов (РГР), иметь план работы по Договору на оказание брокерской услуги и фиксировать этапы его выполнения?</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р.8 п. 8.1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Единый Реестр сертифицированных компаний и аттестованных специалистов Российской Гильдии Риэлторов (РГР)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цель Системы добровольной сертификации услуг на рынке недвижимости РФ в Российской Гильдии Риэлторов(РГР)?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Каков адрес портала Единого реестра сертифицированных компаний и аттестованных специалистов рынка недвижимости в сети Интернет?</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Какое обязательное условие необходимо выполнить специалисту по недвижимости, чтобы быть представленным в Едином реестре сертифицированных компаний и аттестованных специалистов рынка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Какой документ, согласно Национальному стандарту профессиональной деятельности Российской Гильдии Риэлторов(РГР), свидетельствует о полном завершении работ по Договору оказания Брокерских услуг?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р.7 п. 7.6</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каком официальном ресурсе Российской Гильдии Риэлторов (РГР) размещаются объявления об объектах недвижимости членов Российской Гильдии Риэлторов (РГР)?</w:t>
            </w:r>
          </w:p>
        </w:tc>
        <w:tc>
          <w:tcPr>
            <w:tcW w:w="2552" w:type="dxa"/>
            <w:vAlign w:val="center"/>
            <w:hideMark/>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основании какого документа, согласно Национального стандарта профессиональной деятельности Российской Гильдии Риэлторов (РГР), оказываются брокерские услуги на рынке недвижимости?</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 3, р. 4 п. 4.7, р.5 п.5.2, п.5.5.</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основную цель профессиональной деятельности Специалиста по операциям с недвижимостью, согласно Профессиональному стандарту.</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ПС р.I</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Сертификация услуг на рынке недвижимости РФ в Российской Гильдии Риэлторов (РГР) - это...</w:t>
            </w:r>
          </w:p>
        </w:tc>
        <w:tc>
          <w:tcPr>
            <w:tcW w:w="2552" w:type="dxa"/>
            <w:vAlign w:val="center"/>
            <w:hideMark/>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Укажите год создания Системы добровольной сертификации услуг на рынке недвижимости Российской Гильдии Риэлторов (РГР)?</w:t>
            </w:r>
          </w:p>
        </w:tc>
        <w:tc>
          <w:tcPr>
            <w:tcW w:w="2552" w:type="dxa"/>
            <w:vAlign w:val="center"/>
            <w:hideMark/>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такое Кодекс этики Российской Гильдии Риэлторов (РГР)?</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КЭ ст.1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 xml:space="preserve">Необходимо ли Исполнителю, являющемуся Индивидуальным предпринимателем без наемных сотрудников, согласно  Национальному стандарту  профессиональной деятельности Российской Гильдии Риэлторов (РГР), иметь в собственности или в пользовании нежилое помещение, в котором он оказывает брокерские услуги?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п.6.4</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соответствии с Национальным стандартом профессиональной деятельности Российской Гильдии Риэлторов (РГР) эксперт - это…</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НС р.3 п.3.1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 xml:space="preserve">Обязан ли член РГР передавать дополнительную информацию и консультировать по вопросам, выходящим за рамки договора? </w:t>
            </w:r>
          </w:p>
        </w:tc>
        <w:tc>
          <w:tcPr>
            <w:tcW w:w="2552"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КЭ ст.5</w:t>
            </w:r>
          </w:p>
        </w:tc>
      </w:tr>
      <w:tr w:rsidR="00FF6120" w:rsidRPr="00FF6120" w:rsidTr="00FF6120">
        <w:trPr>
          <w:trHeight w:val="20"/>
        </w:trPr>
        <w:tc>
          <w:tcPr>
            <w:tcW w:w="10349" w:type="dxa"/>
            <w:gridSpan w:val="3"/>
            <w:shd w:val="clear" w:color="auto" w:fill="F4B083" w:themeFill="accent2" w:themeFillTint="99"/>
            <w:vAlign w:val="center"/>
          </w:tcPr>
          <w:p w:rsidR="00FF6120" w:rsidRPr="00FF6120" w:rsidRDefault="00FF6120" w:rsidP="00FF6120">
            <w:pPr>
              <w:spacing w:line="254" w:lineRule="auto"/>
              <w:jc w:val="center"/>
              <w:rPr>
                <w:rFonts w:ascii="Times New Roman" w:hAnsi="Times New Roman" w:cs="Times New Roman"/>
                <w:b/>
                <w:sz w:val="24"/>
                <w:szCs w:val="24"/>
              </w:rPr>
            </w:pPr>
            <w:r w:rsidRPr="00FF6120">
              <w:rPr>
                <w:rFonts w:ascii="Times New Roman" w:hAnsi="Times New Roman" w:cs="Times New Roman"/>
                <w:b/>
                <w:sz w:val="24"/>
                <w:szCs w:val="24"/>
              </w:rPr>
              <w:t>Блок II. Технология оказания услуг.</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*Семья может использовать полученный Материнский семейный капитал (МСК) ....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b/>
                <w:bCs/>
                <w:sz w:val="18"/>
                <w:szCs w:val="18"/>
              </w:rPr>
            </w:pPr>
          </w:p>
        </w:tc>
        <w:tc>
          <w:tcPr>
            <w:tcW w:w="6804" w:type="dxa"/>
            <w:vAlign w:val="center"/>
            <w:hideMark/>
          </w:tcPr>
          <w:p w:rsidR="00FF6120" w:rsidRPr="00FF6120" w:rsidRDefault="00FF6120" w:rsidP="00FF6120">
            <w:pPr>
              <w:rPr>
                <w:rFonts w:ascii="Times New Roman" w:hAnsi="Times New Roman" w:cs="Times New Roman"/>
                <w:b/>
                <w:bCs/>
                <w:sz w:val="18"/>
                <w:szCs w:val="18"/>
              </w:rPr>
            </w:pPr>
            <w:r w:rsidRPr="00FF6120">
              <w:rPr>
                <w:rFonts w:ascii="Times New Roman" w:hAnsi="Times New Roman" w:cs="Times New Roman"/>
                <w:b/>
                <w:bCs/>
                <w:sz w:val="18"/>
                <w:szCs w:val="18"/>
              </w:rPr>
              <w:t>*</w:t>
            </w:r>
            <w:r w:rsidRPr="00FF6120">
              <w:rPr>
                <w:rFonts w:ascii="Times New Roman" w:hAnsi="Times New Roman" w:cs="Times New Roman"/>
                <w:sz w:val="18"/>
                <w:szCs w:val="18"/>
              </w:rPr>
              <w:t>Какие есть возможности у заемщика при рефинансировании? </w:t>
            </w:r>
          </w:p>
        </w:tc>
        <w:tc>
          <w:tcPr>
            <w:tcW w:w="2552" w:type="dxa"/>
            <w:vAlign w:val="center"/>
          </w:tcPr>
          <w:p w:rsidR="00FF6120" w:rsidRPr="00FF6120" w:rsidRDefault="00FF6120" w:rsidP="00FF6120">
            <w:pPr>
              <w:rPr>
                <w:rFonts w:ascii="Times New Roman" w:hAnsi="Times New Roman" w:cs="Times New Roman"/>
                <w:b/>
                <w:bCs/>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факторы, из перечисленных, влияют на стоимость недвижимости при проведении оценки?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*Любой заемщик может ознакомиться со своей кредитной историей ...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какие цели возможно использование Материнского семейного капитала (МСК) до достижения ребенком 3-летнего возраста?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*Потребителю должны быть гарантированы...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*Правоустанавливающимм документами на объект недвижимости являются….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Андеррайтинг заемщика-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Аннуитетный платеж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Благотворно ли влияет на надежность работы с клиентом тот факт, что перед подписанием договора у него было время все обдумать?</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каких случаях риэлтор не несет ответственности перед Клиентом?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течение какого времени отчет специалиста по оценке объекта недвижимости является актуальным?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Верно ли утверждение, что в долевой и совместной собственности должны быть определены доли каждого из собственников?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Верно ли, что по предварительному договору стороны обязуются заключить в будущем основной договор о передаче имущества на условиях, предусмотренных предварительным договором?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Возможно ли при продаже квартиры, при расчете за которую использовался Материнский семейный капитал (МСК), не выделять доли несовершеннолетним в этой квартире, а сразу выделить в приобретаемой взамен квартире?</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Где хранится информация о кредитных историях?</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Данные об отмене доверенности...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Данные обо всех недействительных и утративших силу паспортах опубликованы...</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Действительна ли доверенность на покупку, если в ней не указан адрес покупаемой квартиры?</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Для чего необходимо привлечение независимого оценщика в процедуре ипотечного кредитования?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Доверенность на представление интересов по подготовке документов к сделке дает право на…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Должен ли представитель Исполнителя брокерской услуги лично сопровождать Потребителя при показе объекта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Если затраты на исправление дефекта, имеющегося в объекте недвижимости, превосходят стоимость, которая при этом будет добавлена, то каким считается такой вид износа или устаревания?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Заявка на оценку рыночной стоимости объекта недвижимости должно включать...</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Имеет ли право риэлтор запросить у клиента оригиналы документов на объект недвижимого имущества?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Имеет ли право риэлтор представлять по доверенности сторону сделки купли-продажи?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 проверить использовался ли собственниками при оплате за квартиру Материнский Семейный Капитал (МСК)?</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из перечисленных условий являются существенными для договора оказания риэлторских услуг?</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права на земельный участок , согласно Гражданскому кодексу Российской Федерации, переходят покупателю находящегося на нем здания, если продавцу здания права собственности на участок не принадлежат?</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условия проведения переговоров с клиентом риэлтору необходимо обеспечивать?</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формы расчетов с продавцами жилья не используются в рамках программ ипотечного кредитования?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Каким образом оформляется право собственности на часть жилого помещения, приобретенного с использованием средств Материнского семейного капитала?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Каковы варианты социальной ипотеки для молодой семьи?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Когда рекомендуется применять сравнительный подход согласно Федеральному Стандарту Оценки (ФСО) №1?</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Комиссионное вознаграждение за риэлторские услуги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Кредитная история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Кто может быть потребителем риэлторских услуг?</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каком основании возможно осуществление перепланировки, переустройства жилого помещения?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Необходимо ли согласие органа опеки и попечительства при отчуждении жилого помещения, в котором прописан несовершеннолетний член семьи собственника, не являющийся собственником?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Обязан ли риэлтор уведомить контрагента (при совместной сделке) о результатах проверки документов на Объект недвижимости и обо всех сомнительных ситуациях, ставших ему известными?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Обязан ли риэлтор, прежде чем заключить с клиентом договор на оказание риэлторских услуг, выяснить факт наличия такого договора с другим риэлтором?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Обязанность риэлтора перед Сторонами сделки...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Обязательно ли нужно заключать договор на оказание услуг, работая с клиентом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Обязательно ли предоставлять военный билет для получения ипотечного кредита молодым людям в возрасте до 27 лет?</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Определите набор условий, определяющий эксклюзивный характер договора на оказание услуг.</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Основанием для специалиста по недвижимости представлять интересы Клиента является...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Перечень физических лиц, по которым ведется процедура банкротства, можно посмотреть…</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При продаже квартиры может ли одно лицо, имеющее доверенности, как от продавца, так и от покупателя, представлять обе стороны при подписании договора купли-продажи?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Рефинансирование ипотечного кредита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 какого варианта цены оптимально начинать работу по продаже объекта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Сведения о наличии исполнительных производств в отношении физических/юридических лиц, можно посмотреть…</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Соглашение по существенным условиям предстоящей сделки, достигнутое между покупателем и продавцом объекта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Чему равен срок ипотечного страхования?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в соответствии с Федеральным Стандартом Оценки (ФСО) №1, является подходом к оценке?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такое перепланировка?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такое переустройство?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Является ли отчет об оценке документом, содержащим сведения доказательственного значения?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10349" w:type="dxa"/>
            <w:gridSpan w:val="3"/>
            <w:shd w:val="clear" w:color="auto" w:fill="F4B083" w:themeFill="accent2" w:themeFillTint="99"/>
            <w:vAlign w:val="center"/>
          </w:tcPr>
          <w:p w:rsidR="00FF6120" w:rsidRPr="00FF6120" w:rsidRDefault="00FF6120" w:rsidP="00FF6120">
            <w:pPr>
              <w:jc w:val="center"/>
              <w:rPr>
                <w:rFonts w:ascii="Times New Roman" w:hAnsi="Times New Roman" w:cs="Times New Roman"/>
                <w:sz w:val="24"/>
                <w:szCs w:val="24"/>
              </w:rPr>
            </w:pPr>
            <w:r w:rsidRPr="00FF6120">
              <w:rPr>
                <w:rFonts w:ascii="Times New Roman" w:eastAsia="Times New Roman" w:hAnsi="Times New Roman" w:cs="Times New Roman"/>
                <w:b/>
                <w:color w:val="000000"/>
                <w:sz w:val="24"/>
                <w:szCs w:val="24"/>
                <w:lang w:eastAsia="ru-RU"/>
              </w:rPr>
              <w:t>Блок III. Правовые нормы в риэлторской деятельности.</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bCs/>
                <w:color w:val="000000"/>
                <w:sz w:val="24"/>
                <w:szCs w:val="24"/>
                <w:lang w:eastAsia="ru-RU"/>
              </w:rPr>
            </w:pPr>
            <w:r w:rsidRPr="00FF6120">
              <w:rPr>
                <w:rFonts w:ascii="Times New Roman" w:eastAsia="Times New Roman" w:hAnsi="Times New Roman" w:cs="Times New Roman"/>
                <w:b/>
                <w:bCs/>
                <w:color w:val="000000"/>
                <w:sz w:val="24"/>
                <w:szCs w:val="24"/>
                <w:lang w:eastAsia="ru-RU"/>
              </w:rPr>
              <w:t>Правоспособность, объекты и участники гражданских правоотношений</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Правоспособность граждан - это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17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возникает у гражданина правоспособность?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17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Дееспособность гражданина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Ограниченно дееспособным может быть признан гражданин...</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возраста ребенок (не достигший 18 лет) получает право лично участвовать в сделках по распоряжению, принадлежащего ему недвижимого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 28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гражданин на основании решения суда может быть признан недееспособным?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Приобретательная давность на недвижимое имущество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234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Над кем устанавливается опека?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Над кем устанавливается попечительство?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орган принимает решение о признании гражданина безвестно отсутствующим или объявляет его умершим?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42, ст. 45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орган принимает решение о признании гражданина недееспособным или об ограничении его дееспособности?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29, ст. 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Право собственности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209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объект называется машино-местом?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К недвижимым вещам относятся...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сделки вправе самостоятельно совершать гражданин, ограниченный судом в дееспособности вследствие злоупотребления спиртными напитками или наркотическими веществами?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По истечении какого срока гражданин может быть признан безвестно отсутствующим, если в месте его жительства нет сведений о месте его пребывания?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Правоспособность у юридического лица возникает с момента...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Исковой давностью признается…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195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возникает полная гражданская дееспособность гражданина?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Прекращается ли обязательство смертью должника?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418 ГК РФ</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Сделки, представительство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образом малолетние участвуют в сделках с недвижимым имуществом?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28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чем заключается разница между задатком и авансом?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380, ст. 381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задаток?</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380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последствия несоблюдения письменной формы соглашения о задатке?</w:t>
            </w:r>
          </w:p>
        </w:tc>
        <w:tc>
          <w:tcPr>
            <w:tcW w:w="2552" w:type="dxa"/>
            <w:vAlign w:val="center"/>
            <w:hideMark/>
          </w:tcPr>
          <w:p w:rsidR="00FF6120" w:rsidRPr="00FF6120" w:rsidRDefault="00FF6120" w:rsidP="00FF6120">
            <w:pPr>
              <w:rPr>
                <w:rFonts w:ascii="Times New Roman" w:eastAsia="Times New Roman" w:hAnsi="Times New Roman" w:cs="Times New Roman"/>
                <w:bCs/>
                <w:sz w:val="18"/>
                <w:szCs w:val="18"/>
                <w:lang w:eastAsia="ru-RU"/>
              </w:rPr>
            </w:pPr>
            <w:r w:rsidRPr="00FF6120">
              <w:rPr>
                <w:rFonts w:ascii="Times New Roman" w:eastAsia="Times New Roman" w:hAnsi="Times New Roman" w:cs="Times New Roman"/>
                <w:bCs/>
                <w:sz w:val="18"/>
                <w:szCs w:val="18"/>
                <w:lang w:eastAsia="ru-RU"/>
              </w:rPr>
              <w:t>п. 3 ст. 380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Какими документами оформляется передача задатка?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380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договоре для обозначения предварительного платежа упоминается задаток. Договор не выполнен по вине стороны, получившей этот платеж. Какова судьба внесенного платежа?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381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образом несовершеннолетние в возрасте от 14 до 18 лет совершают сделки с недвижимым имуществом?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гражданин может быть признан несостоятельным (банкротом)?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правовые последствия сделки, совершенной лицом, признанным недееспособным вследствие психического расстройства?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171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Укажите наиболее полный перечень сделок, для совершения которых требуется предварительное согласие органов опеки и попечительства.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37, ст. 292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сделка?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153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последствия несоблюдения простой письменной формы сделки, предусмотренной законом?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сделки совершаются в простой письменной форме?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последствия несоблюдения нотариальной формы сделки, в случае, если эта форма предусмотрена законом?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каких случаях обязательно нотариальное удостоверение сделки?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Любую ли сделку можно совершить через представителя?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означает принцип преимущественного права покупки?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250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последствия несоблюдения простой письменной формы сделки?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Прекращается ли обязательство при наличии условий невозможности его исполнения?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416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Является ли совершение перепланировки и/или переустройства жилого помещения препятствием для оформления сделки, направленной на переход права собственности на указанный объект?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 N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общие последствия недействительности сделки?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167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Какая сделка считается ничтожной?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Какую сделку называют оспоримой?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течение какого срока уведомленные сособственники в праве общей долевой собственности на недвижимое имущество могут выразить свою волю (посредством приобретения предлагаемой доли) после получения уведомления о преимущественном праве покупки?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250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образом определяется размер доли собственника комнаты в коммунальной квартире в праве общей собственности на общее имущество квартиры?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42 ЖКХ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какой форме должен быть оформлен предварительный договор?</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429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какой форме должен быть оформлен предварительный договор купли-продажи недвижимого имущества от имени малолетних собственников?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54 N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Какое условие из перечисленных является существенным для договора купли-продажи недвижимого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555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означает договор пожизненного содержания с иждивением (ренты)?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601-605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представитель совершать сделки от имени представляемого в отношении себя лично?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каком случае необходимо получать предварительное разрешение на сделку органов опеки и попечительства?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 N 48-ФЗ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доверенность?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Влечет ли смерть лица, выдавшего доверенность, прекращение доверенности?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188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Доверенность ничтожна, если в ней не указано одно из перечисленных условий. Какое это условие?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186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Срок исковой д</w:t>
            </w:r>
            <w:r>
              <w:rPr>
                <w:rFonts w:ascii="Times New Roman" w:eastAsia="Times New Roman" w:hAnsi="Times New Roman" w:cs="Times New Roman"/>
                <w:color w:val="000000"/>
                <w:sz w:val="18"/>
                <w:szCs w:val="18"/>
                <w:lang w:eastAsia="ru-RU"/>
              </w:rPr>
              <w:t>авности по требованию о примении</w:t>
            </w:r>
            <w:r w:rsidRPr="00FF6120">
              <w:rPr>
                <w:rFonts w:ascii="Times New Roman" w:eastAsia="Times New Roman" w:hAnsi="Times New Roman" w:cs="Times New Roman"/>
                <w:color w:val="000000"/>
                <w:sz w:val="18"/>
                <w:szCs w:val="18"/>
                <w:lang w:eastAsia="ru-RU"/>
              </w:rPr>
              <w:t xml:space="preserve"> последствий недействительности ничтожной сделки составляет...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Имеет ли силу договор купли-продажи недвижимости, если не указана сторонами цена продаваемого объекта?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555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Если срок аренды в договоре не определен, то договор аренды считается заключенным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610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аренду могут быть переданы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607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Договор коммерческого найма (аренда жилого помещения) заключается на срок не более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683 ГК РФ, ст 60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Последствия смены собственника жилого помещения, обремененного договором найма?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675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каких условиях юридическое лицо может снять жилое помещение в аренду?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671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случае, если по договору аренды недвижимости сторонами не установлен срок аренды, то каким образом арендодатель может вернуть себе имущество?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610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Допускается ли дарение недвижимого имущества от имени несовершеннолетнего ребенка, не достигшего четырнадцати лет (малолетнего)?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575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каком порядке допускается перевод должником своего долга на другое лицо?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391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каком случае договор дарения является ничтожным?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п.3 ст. 572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каком основании, по общему правилу, возможны изменение и расторжение договора?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450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*Дарение не допускается...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575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течение какого срока супруг, чье нотариальное согласие на совершение сделки не было получено , вправе требовать признания сделки недействительной в судебном порядке?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35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Возможно ли исполнение обязательства третьим лицом?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313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5 п. 3 ст. 15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собственник квартиры в возрасте от 14 до 18 лет продать ее?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 ст. 37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какие сделки не распространяется требование закона в определении  площади жилого помещения на каждого собственника не менее 6 кв.м. от общей площади  объекта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Собственник жилого помещения не вправе совершать действия, влекущие возникновение долей в праве собственности на это помещение, если результатом действий площадь жилого помещения, составит менее…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нотариальные  действия вправе совершать должностные лица местного самоуправления?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37 Основ Законодательства о нотариате</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Земельное законодательство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сервитут?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274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 объектам земельных отношений относятся...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6 ЗК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Земельный участок как объект права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3 ст. 6 ЗК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*Участники земельных отношений-это...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5 ЗК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из перечисленных объектов могут быть оформлены в собственность в упрощенном порядке по дачной амнистии?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17 ст. 51 ГрК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*Правообладатель, которому принадлежит земельный участок на праве пожизненно наследуемого владения может...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Какая категория земли не предусмотрена действующим законодательством РФ?</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7 ЗК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готовит межевой план земельного участка?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 ФЗ от 13.07.2015 N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Каким документом устанавливаются ставки земельного налога?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394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какой бюджет зачисляется земельный налог?</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61-61.6 БК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 рассчитывается земельный налог?</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390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земельные участки могут быть объединены?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11.6 ЗК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сервитут являться предметом купли-продажи при переходе прав на земельный участок третьим лицам?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275 ГК РФ</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Жилищное законодательство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жилые помещения относятся к муниципальному жилищному фонду?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19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права имеет собственник жилого помещения в многоквартирном доме?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290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гражданин зарегистрироваться по месту жительства (прописаться) в квартире, которую арендует (снимает)?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ч. 3 п. 9, п. 12 Правил регистрации № 713 от 17.07.95</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права имеют члены семьи собственника жилого помещения, проживающие с ним в жилом помещении?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31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может быть поставлен на регистрационный учет по месту жительства/ пребывания на жилую площадь нанимателя (по договору социального найма) без согласия других членов семьи нанимателя?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п.12 Правил регистрации № 713 от 17.07.95</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основании какого документа возможно осуществление перепланировки и/или переустройства жилого помещения?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образом может быть принято решение по управлению общим имуществом дома?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ч. 3 ст. 161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Вправе ли член Жилищно-строительного кооператива (ЖСК) продать свою квартиру, если паевой взнос полностью не выплачен?</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129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чем участвуют своими средствами члены Жилищно-строительного кооператива (ЖСК)?</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Вправе ли Жилищно-строительный кооператив (ЖСК) осуществлять одновременно строительство более одного многоквартирного дома с количеством этажей более, чем 3?</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ч. 3 ст. 110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Возможно ли лишить права пользования жилым помещением бывшего члена семьи собственника?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31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Имеют ли право члены семьи собственника сохранить право пользования им в случае отчуждения по договору купли-продажи?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292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прекращается членство в Товариществе собственников жилья (ТСЖ)?</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143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документ при социальном найме является правоустанавливающим?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доме создано Товарищество собственников жилья (ТСЖ). Как стать членом товарищества в случае приобретения квартиры в данном доме?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143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является предметом договора найма жилого помещения?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62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жилые помещения относятся к частному жилищному фонду?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19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жилые помещения относятся к государственному жилищному фонду?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19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Допускается ли размещение промышленных производств в жилых помещениях?</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17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Как определяется доля в праве общей собственности на общее имущество в многоквартирном доме собственника помещения в этом доме?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37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 максимальный срок договора найма жилого помещения?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683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последствия смены собственника жилого помещения, обремененного договором найма жилого помещения?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675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Срок проживания временных жильцов в жилом помещении с согласия нанимателя по договору соц найма и членов его семьи не может превышать...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 ст. 80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Наниматель жилого помещения имеет право...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671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Договор социального найма заключается...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60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может быть инициатором (заявителем) для перевода квартиры в нежилой фонд?</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 ст. 23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собственник квартиры использовать ее под офис или для осуществления профессиональной деятельности?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3 ст. 17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Если срок найма в договоре не определен, то договор найма считается заключенным...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683 ГК РФ</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Семейное законодательство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каком случае общее имущество супругов может быть разделено до расторжения брака?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38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Требуется ли согласие супруга на заключение сделки по распоряжению общим имуществом?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35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Супругами в период брака была</w:t>
            </w:r>
            <w:r>
              <w:rPr>
                <w:rFonts w:ascii="Times New Roman" w:eastAsia="Times New Roman" w:hAnsi="Times New Roman" w:cs="Times New Roman"/>
                <w:sz w:val="18"/>
                <w:szCs w:val="18"/>
                <w:lang w:eastAsia="ru-RU"/>
              </w:rPr>
              <w:t xml:space="preserve"> куплена квартира. К</w:t>
            </w:r>
            <w:r w:rsidRPr="00FF6120">
              <w:rPr>
                <w:rFonts w:ascii="Times New Roman" w:eastAsia="Times New Roman" w:hAnsi="Times New Roman" w:cs="Times New Roman"/>
                <w:sz w:val="18"/>
                <w:szCs w:val="18"/>
                <w:lang w:eastAsia="ru-RU"/>
              </w:rPr>
              <w:t>вартира была оформлена только на жену. По истечении 10 лет муж умирает и жена (вдова) принимает решение о продаже квартиры. Какие действия необходимо совершить собственнику, чтобы продать квартиру?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33 Постановления Пленума ВС РФ № 9 от 29 мая 2012 года «О судебной практике по делам о наследовании»</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быть признано совместной собственностью имущество одного из супругов, приобретенное им до регистрации брака?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256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период брака на имя одного из супругов, приобретено имущество по возмездной сделке. Может ли данное имущество отчуждаться собственником после расторжения брака без согласия супруга?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35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При каких условиях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35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По какому принципу определяются доли супругов при разделе общего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39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*Имуществом, нажитым супругами в период брака, является совместной собственностью в случаях:</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34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Назовите, при каких условиях имущество одного из супругов может быть признано совместно нажитым?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37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Возможно ли изменение брачного договора после его заключения?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43 СК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юридические последствия влечет отсутствие нотариально удостоверенного согласия другого супруга на отчуждение имущества, нажитого в период брака, при продаже этого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35 СК РФ</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Ипотека</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Какую ответственность несет поручитель при неисполнении или ненадлежащем исполнении должником обеспеченного поручительством обязательства?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363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Теряет ли залог силу, если право собственности на заложенное имущество перейдет третьему лицу?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353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может являться залогодателем?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335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Ипотека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 102-ФЗ, ст. 334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Договор об ипотеке должен быть заключен...</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10 № 102-ФЗ, ст. 339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Ипотека возникает...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 102-ФЗ, ст. 334.1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Прекращается ли право залога в случае гибели имущества (предмета залога)?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352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какой форме заключается Соглашение о выделении долей (после использования средств МСК и закрытия ипотечного кредита)?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42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банк передать залоговые права другому банку?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47 № 102-ФЗ, ст. 12 № 353-ФЗ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заёмщик передать свои кредитные обязательства другому лицу?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391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образом оформляется договор ипотеки?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339 ГК РФ, ст. 10 ФЗ № 102</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Предмет ипотеки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25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*Предметом ипотеки не могут являться...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Закладная – это именная ценная бумага, которая удостоверяет...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 ФЗ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Обязанными по закладной лицами являются...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3 ст. 13 ФЗ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Электронная закладная это..</w:t>
            </w:r>
            <w:bookmarkStart w:id="0" w:name="_GoBack"/>
            <w:bookmarkEnd w:id="0"/>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 Федеральный закон от 16.07.1998 N 102-ФЗ (ред. от 20.10.2022) "Об ипотеке (залоге недвижимости)"</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Квалифицированная электронная подпись это...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 Федеральный закон от 06.04.2011 N 63-ФЗ (ред. от 14.07.2022) "Об электронной подписи"</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lastRenderedPageBreak/>
              <w:t>Приватизация</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Можно ли приватизировать жилое помещение, находящееся в аварийном состоянии?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Возможно ли приватизировать квартиру, если не все совершеннолетние граждане, проживающие в этой квартире, участвуют в приватизации?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Можно ли без согласия соседей приватизировать комнату в коммунальной квартире?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ст. 2, ст. 4 Закона N 1541-1, Постановление КС № 25-П от 03.11.1998 года</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жилые помещения не подлежат приватизации?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Можно ли приватизировать квартиру, если один совершеннолетний гражданин, состоящий на регистрационном учете, не дает согласия на приватизацию?</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жилые помещения подлежат приватизации?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ст. 4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Можно ли приватизировать квартиру в доме, в котором требуется проведение капитального ремонта?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дополнительный документ предоставляется к договору, если приватизируемое жилое помещение находится в доме-памятнике истории и культуры?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3. ст. 29 N 178-ФЗ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Можно ли приватизировать жилое помещение без участия в приватизации несовершеннолетних детей, прописанных в нем?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N 48-ФЗ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какую собственность можно приватизировать занимаемые гражданами жилые помещения?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 Закона N 1541-1, ст. 244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приватизировать занимаемое жилое помещение совершеннолетний гражданин, зарегистрированный в нем, если он ранее до 18 лет использовал свое право на приватизацию?</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За счёт чьих средств осуществляется ремонт и обслуживание приватизированных жилых помещений?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158 ЖК РФ, ст. 210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Заявление на приватизацию жилья должно подаваться заявителем лично...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возникает право собственности на жилье, приобретенное путем приватизации?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7 Закона N 1541-1</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Учитываются ли при приватизации квартиры временно отсутствующие граждане?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71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кроме квартиры, приобретают в собственность граждане при приватизации?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36 ЖК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Вправе ли бывший член семьи собственника жилого помещения пользоваться данным жилым помещением, если в момент приватизации он имел равные права пользования с лицом, его приватизировавшим?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19 № 189-ФЗ</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Налоговое законодательство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какие виды недвижимого имущества, при покупке, предоставляется налоговый вычет в размере фактически произведенных расходов, но не более 2 млн. рублей?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3 п. 1, пп. 1 п. 3 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Гражданин в 2019 году приобрел квартиру в собственность за 2 млн. руб. В 2020 г. эту квартиру продал за 2,5 млн. рублей. Возникает ли в этой ситуации доход, подлежащий налогообложению НДФЛ (налог на доходы физических лиц), если да то с какой суммы?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214.10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Какая сумма, полученная гражданином от продажи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 если она находилась в собственности менее 3-х или 5-ти лет, не облагается налогом НДФЛ (налогом на недвижимость физических лиц)?</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Какова величина имущественного налогового вычета при покупке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минувшем году по договору участия в долевом строительстве приобретена квартира. В договоре указано, что квартира передается с черновой отделкой. Какие дополнительные расходы покупатель может предъявить для предоставления имущественного налогового вычета?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Иванов получил по наследству в 2018 году автомашину и гараж. В 2019 году продал эту машину за 400 000 рублей, а гараж за 200 000 рублей. Каким имущественным вычетом он может воспользоваться при продаже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2020 году Никифоров продал квартиру, полученную по наследству. В договоре купли-продажи указана цена 1 000 000 руб., поскольку данная квартира до момента продажи была в собственности у Никифорова менее 3-х лет. Кадастровая стоимость проданной квартиры на 1 января 2020 года составляет 3 млн. рублей. Какая сумма дохода будет учитываться при расчете налогооблагаемой базы, с которой необходимо уплачивать налог?</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 ст. 214.10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2018 году сын получил по наследству от родителей квартиру. В 2019 году продал эту квартиру за 2 300 000 рублей. Кадастровая стоимость проданной квартиры на 1 января 2020 года составляет 1,3 млн. рублей. Необходимо ли ему платить налог на доходы физических лиц (НДФЛ) с дохода, полученного от продажи этой квартиры, если да то с какой суммы?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 ст. 214.10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В 2019 году Петрова получила в дар от родной сестры ее матери (тети) квартиру. В договоре указано, что стоимость подаренной квартиры составляет 700 тыс. руб., </w:t>
            </w:r>
            <w:r w:rsidRPr="00FF6120">
              <w:rPr>
                <w:rFonts w:ascii="Times New Roman" w:eastAsia="Times New Roman" w:hAnsi="Times New Roman" w:cs="Times New Roman"/>
                <w:color w:val="000000"/>
                <w:sz w:val="18"/>
                <w:szCs w:val="18"/>
                <w:lang w:eastAsia="ru-RU"/>
              </w:rPr>
              <w:lastRenderedPageBreak/>
              <w:t>кадастровая стоимость на 1 января 2019 года составляет 3 млн. руб., а рыночная стоимость данной квартиры составляет 4 млн. руб. С какой суммы Петрова обязана уплатить налог?</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lastRenderedPageBreak/>
              <w:t>п. 6 ст. 214.10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Супруги Сидоровы три года назад приобрели квартиру в общую совместную собственность за 5 млн. рублей. Ранее имущественным вычетом не пользовались. В каком размере каждый из супругов получит имущественный вычет?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признается налоговым резидентом Российской Федерации (РФ)?</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 ст. 207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Сколько нужно владеть объектом, который получен в ходе приватизации, чтобы продажа не подпадала под налогообложение?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217.1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считается минимальный срок владения объектом недвижимости, приобретённым по договору участия в долевом строительстве?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 ст. 217.1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Определите размер имущественного вычета у каждого супруга при приобретении квартиры стоимостью 1,8 млн. руб. в совместную собственность.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пп.3 п.2 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2017 г. квартира рыночной стоимостью 3 млн. руб. , которая равна стоимости дара, получена по договору дарения от дальнего родственника. Какая сумма налога на доходы физических лиц (НДФЛ) должна быть указана в декларации за 2017 г. по данной операции?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Гражданин в 2011 году приобрел квартиру в собственность за 3,5 млн. руб. В 2012г. квартира была продана за 3,2 млн. рублей. Возникает ли в этой ситуации доход, подлежащий налогообложению НДФЛ (налог на доходы физических лиц) при выборе варианта фактического подтверждения расходов, если да, то с какой суммы?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налоги должен по действующему законодательству уплачивать собственник (физическое лицо) земельного участка и строений, расположенных на нём?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388, ст. 400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физическое лицо может быть привлечено к ответственности за совершение налоговых правонарушений?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107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При применении налогоплательщиком упрощенной системы объектом налогообложения признаются...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346.14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Какова величина имущественного налогового вычета при покупке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Квартира приобретена в общую долевую собственность 2-х физических лиц за 4,5 млн руб. Определите сумму, с которой возможен имущественный налоговый вычет гражданину в случае, если его доля составляет 3/5 доли в праве общей собственности.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Физическое лицо в 2011 году приобрело нежилое помещение стоимостью 6,5 млн.руб. (нежилое помещение не использовалось для предпринимательской деятельности, а также не передавалось в аренду третьим лицам). В 2012 году помещение было продано за 6 млн.руб. Определите размер имущественного налогового вычета при продаже нежилого помещения в случае, если расходы по приобретению нежилого помещения документально не подтверждены.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Супруги купили квартиру за 2 500 000 рублей, без ипотеки. Решили получить налоговый вычет. Какую максимальную сумму можно вернуть?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Супруги в 2017 г. приобрели квартиру стоимостью 4 млн. руб. в совместную собственность. В 2018 году квартира была продана за 4,5 млн. руб. Рассчитайте налог на доходы физических лиц (НДФЛ) при продаже квартиры у каждого супруга при выборе варианта имущественного вычета «документальное подтверждение расходов».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Квартира, находилась в собственности 3 физических лиц, мамы, отца и сына с 1999 года по договору приватизации, в 2019 году умирает один из собственников-мать, отец и сын вступают в наследство. Какую сумму должны будут заплатить собственники при продаже недвижимости, при условии, что стоимость квартиры будет 3000000 руб?</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Договор приватизации на 2 х комнатную квартиру был оформлен в 1996 году. Собственник жилья подал на регистрацию в январе 2020 года и выставил на продажу. Кадастровая стоимость объекта 2300000 руб. Какую сумму налога на прибыль собственник должен заплатить, если квартира будет продана за 2500000 руб?</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Молодая семья приобрела квартиру за 1500000 руб. Из них 450 000 руб. было оплачено из средств материнского капитала, 1050000 руб. за счет кредитных средств. На какую сумму имущественного налогового вычета могут рассчитывать покупатели, подавая декларацию на налоговый вычет?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Иванов А.И вступил в наследство на две квартиры 1 комнатную и 2-х комнатную в 2019 году. В июне 2020 году он их продал, по цене 1500000 руб. и 2000000 руб. соответственно. Кадастровая стоимость объектов составляла 1300000 и 1900000 руб. Какая сумма налогов возникла при продаже объектов?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При переходе в собственность недвижимого имущества в порядке дарения...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217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считается минимальный срок владения объектом недвижимости, полученного по наследству?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Письмо Минфина от 25.03.2010 №03-04-05/7-134</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гражданин РФ может воспользоваться налоговым имущественным вычетом в размере 13%, при приобретении недвижимого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*При обязательном выполнении каких условий семьи с двумя и более детьми освобождаются от уплаты НДФЛ при продаже недвижимого имущества?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217.1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Каким способом физическое лицо, которое приобрело право собственности на квартиру на основании свидетельства о праве на наследство и владеет им в течение 2 лет, может уменьшить налогооблагаемую базу от ее продажи?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220 НК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 xml:space="preserve">*Термин "единственное жилье" применим в случае выполнения следующих обязательных условий: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 217.1 "Налоговый кодекс Российской Федерации (часть вторая)" от 05.08.2000 N 117-ФЗ (ред. от 21.11.2022)</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Кадастровый учет</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означает понятие кадастровый учет?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орган осуществляет государственный кадастровый учет объектов недвижимости, государственную регистрацию прав, ведение Единого государственного реестра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лица являются участниками отношений, возникающих при государственном кадастровом учете и государственной регистрации прав на недвижимое имущество?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Возможна ли государственная регистрация права одновременно с государственным кадастровым учетом?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14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Каковы способы подачи заявления о государственном кадастровом учете объекта недвижимости и государственной регистрации прав на него?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какой срок орган государственной регистрации может приостановить кадастровый учет и государственную регистрацию права по общим основаниям?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документ подтверждает постановку объекта недвижимого имущества на кадастровый учет?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28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объекты недвижимого имущества не подлежат кадастровому учету?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 221-ФЗ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документы необходимы для осуществления государственного кадастрового учета?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кадастровый номер?</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 № 218-ФЗ</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Наследство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состав наследственного имущества входят...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1112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имеет право на обязательную долю в наследстве?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1149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Можно ли принять наследство по доверенности?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ст.1153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имущество переходит к государству по наследству?</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1151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 размер обязательной доли в наследстве по завещанию?</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1149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завещание создает права и обязанности для наследников?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1118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завещатель изменить составленное в нотариальной форме завещание?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Отвечает ли наследник по долгам наследодателя?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1175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Какое завещание вступит в силу после смерти завещателя?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1130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Можно ли завещать квартиру нескольким лицам?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1119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Допускается ли подписание завещаний через представителей?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1118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Наследственный договор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ГК РФ Статья 1140.1. </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Совместное завещание супругов это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ГК РФ ст. 1118</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Государственная регистрация</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собой представляет номер регистрации записи о праве на объект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Имеет ли право орган регистрации вносить сведения в ЕГРН без заявления правообладателя объекта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34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права на недвижимость подлежат государственной регистрации?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Подлежит ли обязательной государственной регистрации договор аренды?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609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происходит переход имущественного права на объект недвижимости при совершении сделки с ним?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Какие последствия наступают в случае, если извещенные сособственники в праве общей долевой собственности не предоставят в орган, осуществляющий регистрацию прав, надлежаще оформленные согласия (или отказы) на преимущественное право покупки отчуждаемой доли?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40 ст. 26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На какой максимальный срок может быть приостановлена государственная регистрация прав в заявительном порядке?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30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Имеет ли право одна из сторон сделки с объектом недвижимости по своему заявлению в орган государственной регистрации прав забрать документы с регистрации без ее осуществления?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15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Возможна ли государственная регистрация перехода права собственности, в случае уклонения одной стороны от государственной регистрации перехода права собственности по договору купли—продажи?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15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образом правообладатель объекта недвижимости может внести в ЕГРН запись о невозможности государственной регистрации права без его участия?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Государственной регистрации подлежит...</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государственная регистрация прав на недвижимое имущество и сделок с ним?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документы обязательны для представления на регистрацию перехода права собственности по договору продажи /дарения / мены земельного участка?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14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именно подлежит государственной регистрации при продаже жилых помещений?</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вправе обратиться за государственной регистрацией прав?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договор, подлежащий государственной регистрации, считается заключенным?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433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Требуется ли государственная регистрация прекращения договора залога (ипотеки)?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 xml:space="preserve">п. 2 ст. 352 ГК РФ, </w:t>
            </w:r>
            <w:r w:rsidRPr="00FF6120">
              <w:rPr>
                <w:rFonts w:ascii="Times New Roman" w:eastAsia="Times New Roman" w:hAnsi="Times New Roman" w:cs="Times New Roman"/>
                <w:sz w:val="18"/>
                <w:szCs w:val="18"/>
                <w:lang w:eastAsia="ru-RU"/>
              </w:rPr>
              <w:br/>
              <w:t>п. 1 ст. 25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права на недвижимое имущество подлежат государственной регистрации?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 п. 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25 № 102-ФЗ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документ выдается заявителю при подаче документов на государственную регистрацию прав на недвижимое имущество и сделок с ним через многофункциональный центр?</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6 ст. 16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подлежит государственной регистрации при сделках отчуждения (купля-продажа, мена, дарение) жилых объектов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551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документы из перечисленных обязательны для представления в орган, осуществляющий регистрацию прав на недвижимое имущество и сделок с ним, при регистрации права собственности юридического лица на недвижимое имущество?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18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сделка считается зарегистрированной, а право собственности возникшим?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 называется правоподтверждающий документ на объект недвижимого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Какой орган производит государственную регистрацию прав на недвижимость?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каком случае вносятся изменения в Единый государственный реестр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какой срок регистратор должен исправить техническую ошибку, допущенную при регистрации прав на недвижимость?</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61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какой срок должно быть направлено решение суда в орган, осуществляющий регистрацию прав на недвижимое имущество и сделок с ним, в случаях признания лица недееспособным или ограничения дееспособности лица?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12 ст. 32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течение какого срока орган, осуществляющий регистрацию прав на недвижимое имущество и сделок с ним, обязан предоставить заявителю информацию об объекте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9 ст. 62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В какой срок в МФЦ осуществляется государственная регистрация прав на недвижимое имущество на основании свидетельства о праве на наследство с даты приема заявления?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лица являются участниками отношений, возникающих при государственной регистрации прав на недвижимое имущество и сделок с ним?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Обязан ли орган, осуществляющий государственную регистрацию прав на недвижимое имущество и сделок с ним, предоставлять по запросу правообладателя сведения о лицах, получивших информацию об объекте недвижимости правообладателя?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17 ст. 62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Сведения о регистрации прав на недвижимое имущество (недвижимость) являются...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5 ст. 7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должен обратиться в регистрационный орган при государственной регистрации права аренды недвижимого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51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 ст. 18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случае регистрации прав на долю в общей долевой собственности при перераспределении долей необходимо ли согласие других сособственников?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 ст. 42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Возможна ли регистрация права на земельный участок, если в отношении него не были проведены землеустроительные работы (межевание)?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56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Каково необходимое условие государственной регистрации договора аренды недвижимого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609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Имеют ли право заинтересованные лица получить информацию из ЕГРН о содержании правоустанавливающих документов, объеме дееспособности правообладателя?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62 п.13 № 218-ФЗ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виде какой выписки предоставляются сведения об объектах долевого строительства в многоквартирном доме?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Приказ Росреестра от 04.09.2020 N П/0329 (ред. от 31.03.2022) "Об утверждении форм выписок из Единого государственного реестра недвижимости</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Каким документом удостоверяется государственная регистрация договора участия в долевом строительстве, дополнительного соглашения к договору участия в долевом строительстве, договора уступки прав требований по договору участия в долевом строительстве?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Приказ Росреестра от 04.09.2020 N П/0329 (ред. от 31.03.2022) "Об утверждении форм выписок из Единого государственного реестра недвижимости</w:t>
            </w:r>
          </w:p>
        </w:tc>
      </w:tr>
      <w:tr w:rsidR="00FF6120" w:rsidRPr="00FF6120" w:rsidTr="00FF6120">
        <w:trPr>
          <w:trHeight w:val="20"/>
        </w:trPr>
        <w:tc>
          <w:tcPr>
            <w:tcW w:w="993" w:type="dxa"/>
            <w:shd w:val="clear" w:color="auto" w:fill="A8D08D" w:themeFill="accent6" w:themeFillTint="99"/>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shd w:val="clear" w:color="auto" w:fill="A8D08D" w:themeFill="accent6" w:themeFillTint="99"/>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Долевое участие</w:t>
            </w:r>
          </w:p>
        </w:tc>
        <w:tc>
          <w:tcPr>
            <w:tcW w:w="2552" w:type="dxa"/>
            <w:shd w:val="clear" w:color="auto" w:fill="A8D08D" w:themeFill="accent6" w:themeFillTint="99"/>
            <w:noWrap/>
            <w:vAlign w:val="center"/>
            <w:hideMark/>
          </w:tcPr>
          <w:p w:rsidR="00FF6120" w:rsidRPr="00FF6120" w:rsidRDefault="00FF6120" w:rsidP="00FF6120">
            <w:pPr>
              <w:jc w:val="cente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 </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*При каких условиях у застройщика возникает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вправе требовать участник долевого строительства от застройщика в случае, если объект долевого строительства построен с отступлениями от условий договора или иными недостатками, делающими его непригодным для целевого использования?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7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Какую ответственность несет застройщик в случае нарушения сроков передачи объекта долевого строительства участнику долевого строительства, предусмотренных договором?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условия договора участия в долевом строительстве жилого дома являются существенными (обязательными для включения в договор)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4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Возможна ли уступка по договору долевого участия в строительстве при наличии задолженности предыдущего участника перед Застройщиком?</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 № 214-ФЗ, ст. 391 ГК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обязательства застройщика по договору участия в долевом строительстве считаются исполненными?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12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какого момента обязательства участника долевого строительства по договору участия в долевом строительстве считаются исполненными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12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Какая обязательная мера обеспечивает исполнение обязательств застройщика по договору участия в долевом строительстве жилого дома?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13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подлежит обязательному размещению на официальном сайте застройщика?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3.1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происходит передача ключей от застройщика к участнику долевого строительства?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8 №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При каком условии возможны взаиморасчеты по договору уступки права требования до его государственной регистрации?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 N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такое эскроу-счет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15.4, ст. 15.5 N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Проектная декларация - это...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19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Передача объекта долевого строительства застройщиком участнику долевого строительства осуществляется...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1 ст. 8 N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Уступка участником долевого строительства права требования по договору допускается до момента...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11 N 214-ФЗ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Может ли быть изменен срок передачи объекта долевого строительства в отдельности от других объектов долевого строительства, входящих в состав того же многоквартирного дома?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Постановление Правительства РФ от 29.12.2023 г. № 2380</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С участием какого лица, при обнаружении существенных нарушений требований к качеству объекта долевого строительства, участник долевого строительства и застройщик составляют акта осмотра?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Постановление Правительства РФ от 29.12.2023 г. № 2380</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Пожарная безопасность</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Ответственными за пожарную безопасность в помещении являются...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37 № 69-ФЗ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Допускается ли курение на рабочих местах?</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ч.2 ст. 12 № 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соответствии с требованиями пожарной безопасности к работе не допускаются лица...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п.3 ППР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соответствии с требованиями пожарной безопасности каждый сотрудник должен...</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ППР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 обязанностям работника при пожаре относятся..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ППР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Выберите правильную последовательность действий при обнаружении пожара.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ППР РФ</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Охрана т</w:t>
            </w:r>
            <w:r>
              <w:rPr>
                <w:rFonts w:ascii="Times New Roman" w:eastAsia="Times New Roman" w:hAnsi="Times New Roman" w:cs="Times New Roman"/>
                <w:b/>
                <w:color w:val="000000"/>
                <w:sz w:val="24"/>
                <w:szCs w:val="24"/>
                <w:lang w:eastAsia="ru-RU"/>
              </w:rPr>
              <w:t>руда. Трудовое законодательство</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*Выберите из перечисленных локальные нормативные акты, которые обязательно должны быть у работодателя.</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ч. 2 ст. 57, п. 8 ст. 86, ч. 4 ст. 123, ч.4 ст. 189 ТК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документы обязательны для трудоустройства?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65 ТК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Кто проводит первичный инструктаж по охране труда на рабочем месте?</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2.1.2, п.2.1.3 п. 2.1.5 Постановления Минтруда РФ и Минобразования РФ от 13.01.2003 г. № 1/29</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какие сроки проводится повторный инструктаж по охране труда с работниками организации?</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2.1.5 Постановления Минтруда РФ и Минобразования РФ от 13.01.2003 г. № 1/29</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Что соответствует понятию «Охрана труда»?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209 ТК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Когда возникает право на использование отпуска у работника за первый год работы?</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122 ТК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 xml:space="preserve">Когда сотрудник должен приступить к работе, если в трудовом договоре день начала работы не определен? </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 61 ТК РФ</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до…</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ст.128 ТК РФ</w:t>
            </w:r>
          </w:p>
        </w:tc>
      </w:tr>
      <w:tr w:rsidR="00FF6120" w:rsidRPr="00FF6120" w:rsidTr="00FF6120">
        <w:trPr>
          <w:trHeight w:val="20"/>
        </w:trPr>
        <w:tc>
          <w:tcPr>
            <w:tcW w:w="10349" w:type="dxa"/>
            <w:gridSpan w:val="3"/>
            <w:shd w:val="clear" w:color="auto" w:fill="A8D08D" w:themeFill="accent6"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Росфинмониторинг</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В каком случае информация по сделке с недвижимым имуществом подлежит предоставлению в Росфинмониторинг?</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1.1 ст. 6 N 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сведения в отношении клиента - физического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1 п. 1 ст. 7 N 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сведения в отношении клиента - юридического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1 п. 1 ст. 7 N 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Какие действия необходимо предпринять в случае непредоставления клиентом информации необходимой для проведения иденификации клиента в соответствии с Федеральным законом "О противодействии легализации (отмыванию) доходов, полученных преступным путем, и финансированию терроризма" от 07.08.2001 N 115-ФЗ?</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2.2 ст. 7 N 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отношении каких лиц, обязательно принимать меры по замораживанию (блокированию) денежных средств или иного имущества?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6 п. 1 ст. 7 N 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отношении каких лиц, кроме клиента, необходимо проводить идентификацию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1 п. 1 ст. 7 N 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По какому перечню информации необходимо обязательно провести проверку клиента в целях применения мер по замораживанию (блокированию) денежных средств и иного имущества клиента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6 п. 1 ст. 7 N115-ФЗ</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На каком носителе должны быть оформлены и утверждены правила внутреннего контроля в целях противодействия легализации (отмыванию) доходов, полученных преступным путем, и финансированию терроризма?</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 6 Постановления Правительства РФ от 30.06.2012 г. N 667</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eastAsia="Times New Roman" w:hAnsi="Times New Roman" w:cs="Times New Roman"/>
                <w:color w:val="000000"/>
                <w:sz w:val="18"/>
                <w:szCs w:val="18"/>
                <w:lang w:eastAsia="ru-RU"/>
              </w:rPr>
            </w:pPr>
          </w:p>
        </w:tc>
        <w:tc>
          <w:tcPr>
            <w:tcW w:w="6804" w:type="dxa"/>
            <w:vAlign w:val="center"/>
            <w:hideMark/>
          </w:tcPr>
          <w:p w:rsidR="00FF6120" w:rsidRPr="00FF6120" w:rsidRDefault="00FF6120" w:rsidP="00FF6120">
            <w:pPr>
              <w:rPr>
                <w:rFonts w:ascii="Times New Roman" w:eastAsia="Times New Roman" w:hAnsi="Times New Roman" w:cs="Times New Roman"/>
                <w:color w:val="000000"/>
                <w:sz w:val="18"/>
                <w:szCs w:val="18"/>
                <w:lang w:eastAsia="ru-RU"/>
              </w:rPr>
            </w:pPr>
            <w:r w:rsidRPr="00FF6120">
              <w:rPr>
                <w:rFonts w:ascii="Times New Roman" w:eastAsia="Times New Roman" w:hAnsi="Times New Roman" w:cs="Times New Roman"/>
                <w:color w:val="000000"/>
                <w:sz w:val="18"/>
                <w:szCs w:val="18"/>
                <w:lang w:eastAsia="ru-RU"/>
              </w:rPr>
              <w:t>В целях противодействия легализации (отмыванию) доходов, полученных преступным путем и финансированию терроризма, 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проводить идентификацию клиентов...</w:t>
            </w:r>
          </w:p>
        </w:tc>
        <w:tc>
          <w:tcPr>
            <w:tcW w:w="2552" w:type="dxa"/>
            <w:vAlign w:val="center"/>
            <w:hideMark/>
          </w:tcPr>
          <w:p w:rsidR="00FF6120" w:rsidRPr="00FF6120" w:rsidRDefault="00FF6120" w:rsidP="00FF6120">
            <w:pPr>
              <w:rPr>
                <w:rFonts w:ascii="Times New Roman" w:eastAsia="Times New Roman" w:hAnsi="Times New Roman" w:cs="Times New Roman"/>
                <w:sz w:val="18"/>
                <w:szCs w:val="18"/>
                <w:lang w:eastAsia="ru-RU"/>
              </w:rPr>
            </w:pPr>
            <w:r w:rsidRPr="00FF6120">
              <w:rPr>
                <w:rFonts w:ascii="Times New Roman" w:eastAsia="Times New Roman" w:hAnsi="Times New Roman" w:cs="Times New Roman"/>
                <w:sz w:val="18"/>
                <w:szCs w:val="18"/>
                <w:lang w:eastAsia="ru-RU"/>
              </w:rPr>
              <w:t>пп. 1 п. 1 ст. 7 № 115-ФЗ</w:t>
            </w:r>
          </w:p>
        </w:tc>
      </w:tr>
      <w:tr w:rsidR="00FF6120" w:rsidRPr="00FF6120" w:rsidTr="00FF6120">
        <w:trPr>
          <w:trHeight w:val="20"/>
        </w:trPr>
        <w:tc>
          <w:tcPr>
            <w:tcW w:w="10349" w:type="dxa"/>
            <w:gridSpan w:val="3"/>
            <w:shd w:val="clear" w:color="auto" w:fill="F4B083" w:themeFill="accent2" w:themeFillTint="99"/>
            <w:vAlign w:val="center"/>
          </w:tcPr>
          <w:p w:rsidR="00FF6120" w:rsidRPr="00FF6120" w:rsidRDefault="00FF6120" w:rsidP="00FF6120">
            <w:pPr>
              <w:jc w:val="center"/>
              <w:rPr>
                <w:rFonts w:ascii="Times New Roman" w:eastAsia="Times New Roman" w:hAnsi="Times New Roman" w:cs="Times New Roman"/>
                <w:b/>
                <w:color w:val="000000"/>
                <w:sz w:val="24"/>
                <w:szCs w:val="24"/>
                <w:lang w:eastAsia="ru-RU"/>
              </w:rPr>
            </w:pPr>
            <w:r w:rsidRPr="00FF6120">
              <w:rPr>
                <w:rFonts w:ascii="Times New Roman" w:eastAsia="Times New Roman" w:hAnsi="Times New Roman" w:cs="Times New Roman"/>
                <w:b/>
                <w:color w:val="000000"/>
                <w:sz w:val="24"/>
                <w:szCs w:val="24"/>
                <w:lang w:eastAsia="ru-RU"/>
              </w:rPr>
              <w:t>Блок IV. Психология ведения переговоров.</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из перечисленных приемов не снижают напряжение в переговорах?</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включает в себя процесс общения как процесс развития контактов?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какой момент разговора лучше проводить презентацию товара/услуги?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какой последовательности эффективнее расставить этапы диалога с клиентом?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ходе телефонного разговора агент в ответ на свой вопрос слышит длинный монолог. Как следует действовать, чтобы не потерять контакта с клиентом?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Вы поговорили с клиентом по телефону и хотите добиться личной встречи. Однако клиент еще не решил, хочет ли встречаться с Вами. Какая фраза эффективнее?</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Выберите правильный вариант этапов продаж.</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Какими будут решения клиента, если он в диалоге со специалистом открыт, активен и эмоционален; любит много говорить, но плохо слушает; обладает артистизмом и яркой быстрой речью; делится своими чувствами и переживаниями?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Какова роль интонации агента в общении по телефону?</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Какой ответ на возражение: «Сосед говорит, что продал такую же квартиру дороже», лучший?</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Какой порядок действий необходимо принять при убеждении клиента в реальной стартовой стоимости квартиры?</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Какую тактику своего поведения необходимо использовать при работе с возражениями клиента?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Кем является человек, воспринимающий информацию ощущениями?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Кем является человек, воспринимающий информацию преимущественно образами?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Кем является человек, воспринимающий информацию преимущественно со слов?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Клиент при обсуждении диапазона цен на рынке недвижимости высказал претензию: "Очень высокие цены на ваши объекты. Можно самостоятельно найти дешевле и купить". Как Вы построите разговор с клиентом в этом случае?</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Клиент, готовый воспользоваться услугами вашей компании, категорически возражает против предоплаты: Ваша фирма может завтра закрыться. Куда я пойду искать свои деньги? Какой вариант ответа наилучший?</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Лучше выполняется требование, расположенное в сообщении...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Лучше запоминается информация, расположенная в сообщении...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Назовите две самые распространенные человеческие потребности.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Поставьте в правильном порядке шаги принятия неизбежного решения по модели Кюблер-Росс:</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Расположите правильно этапы работы с возражениями: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Считаете ли Вы бесполезным продолжать разговор, если столкнулись с возражениями собеседника?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Чему способствует расположение партнеров при общении за столом напротив друг друга?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Чему способствует расположение партнеров при общении с разных сторон стола по диагонали?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Чему способствует расположение партнеров при общении у угла стола?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необходимо уточнить у клиента при выяснении потребностей?</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такое презентация товара/услуги?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10349" w:type="dxa"/>
            <w:gridSpan w:val="3"/>
            <w:shd w:val="clear" w:color="auto" w:fill="F4B083" w:themeFill="accent2" w:themeFillTint="99"/>
            <w:vAlign w:val="center"/>
          </w:tcPr>
          <w:p w:rsidR="00FF6120" w:rsidRPr="00FF6120" w:rsidRDefault="00FF6120" w:rsidP="00FF6120">
            <w:pPr>
              <w:jc w:val="center"/>
              <w:rPr>
                <w:rFonts w:ascii="Times New Roman" w:hAnsi="Times New Roman" w:cs="Times New Roman"/>
                <w:sz w:val="24"/>
                <w:szCs w:val="24"/>
              </w:rPr>
            </w:pPr>
            <w:r w:rsidRPr="00FF6120">
              <w:rPr>
                <w:rFonts w:ascii="Times New Roman" w:eastAsia="Times New Roman" w:hAnsi="Times New Roman" w:cs="Times New Roman"/>
                <w:b/>
                <w:color w:val="000000"/>
                <w:sz w:val="24"/>
                <w:szCs w:val="24"/>
                <w:lang w:eastAsia="ru-RU"/>
              </w:rPr>
              <w:t>Блок V. Маркетинг.</w:t>
            </w: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из перечисленных средств относится к личным средствам коммуникации?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*Каким образом Единый реестр сертифицированных компаний и аттестованных специалистов рынка недвижимости помогает аттестованному агенту или брокеру по недвижимости получить новых клиентов?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*Определите факторы, которые обязательно учитывать при подготовке сравнительно-маркетингового анализа?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каких единицах измеряется конверсия?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каких рыночных ситуациях имеет место конкуренция продавцов?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каком из высказываний в наибольшей степени проявляется сущность маркетинга?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 чем состоит задача позиционирования услуги или объекта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Выберите одну из основных особенностей недвижимости как уникального товара.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Выберите оптимальные маркетинговые инструменты для ситуации, когда дом только выставлен на продажу.</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Должен ли клиент знать, какими рекламными инструментами будет пользоваться агент для формирования спроса на объект?</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Доля рынка недвижимости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Емкость рынка недвижимости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Если риэлтор отмечает в своих маркетинговых материалах, что он является аттестованным специалистом, сдавшим профессиональный экзамен,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Золотое правило сервиса «клиент всегда прав» в случае работы агента означает следующее.</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Информационные стенды, фотоэкспозиции, демонстрационные залы, демонстрационные квартиры, выставочные стенды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 разряду каких эффектов рекламы можно отнести знание бренда?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 специалисту разместить свои объекты в Федеральной Базе Недвижимости РГР?</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Какая стоимость указывается в отчете оценщика (в целях получения ипотечного кредита)?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Какое из определений более подходит под рыночную стоимость объекта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Какой вид рекламы НЕ относится к основным видам рекламы объектов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Какой метод используется в качестве основного при оценке жилья для целей андеррайтинга ипотечных жилищных кредитов?</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Квалификация клиента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Лид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Ликвидность объекта недвижимости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Маркетинговый план включает в себя...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Может ли агент выставлять квартиру в рекламу, не заключив договор с ее собственником?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какой фазе развития рынка недвижимости наблюдается рынок покупателя?</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На какой фазе развития рынка недвижимости наблюдается рынок продавца?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Недовольный контрагент оставил негативный отзыв о работе риэлтора на независимой площадке. Какую реакцию риэлтора на это можно назвать оптимальной?</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Обязан ли агент иметь свой персональный сайт?</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Обязан ли агент по недвижимости указывать род своей профессиональной деятельности в персональном профиле в своих социальных сетях (на своих личных аккаунтах)?</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Позиционирование объекта или услуги относится к...</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Позиционирование объекта недвижимости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Рекомендательный маркетинг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Сколько фотографий рекомендуется для размещения объявления о продаже квартиры на портале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Список Сто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Срок экспозиции на рынке недвижимости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Таргетинг - это ...</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Укажите правильную последовательность действий агента до выставления объекта в рекламу.</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Услуга риэлтора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Целевая аудитория - это...</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Чем обязательно должно завершаться любое рекламное объявление?</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не относится к партнерским продажам?</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не относится к упаковке объекта?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такое конкурентные преимущества?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такое маркетинг в недвижимости?</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Что является основной единицей измерения в сфере маркетинга?</w:t>
            </w:r>
          </w:p>
        </w:tc>
        <w:tc>
          <w:tcPr>
            <w:tcW w:w="2552" w:type="dxa"/>
            <w:vAlign w:val="center"/>
          </w:tcPr>
          <w:p w:rsidR="00FF6120" w:rsidRPr="00FF6120" w:rsidRDefault="00FF6120" w:rsidP="00FF6120">
            <w:pPr>
              <w:rPr>
                <w:rFonts w:ascii="Times New Roman" w:hAnsi="Times New Roman" w:cs="Times New Roman"/>
                <w:sz w:val="18"/>
                <w:szCs w:val="18"/>
              </w:rPr>
            </w:pPr>
          </w:p>
        </w:tc>
      </w:tr>
      <w:tr w:rsidR="00FF6120" w:rsidRPr="00FF6120" w:rsidTr="00FF6120">
        <w:trPr>
          <w:trHeight w:val="20"/>
        </w:trPr>
        <w:tc>
          <w:tcPr>
            <w:tcW w:w="993" w:type="dxa"/>
            <w:vAlign w:val="center"/>
          </w:tcPr>
          <w:p w:rsidR="00FF6120" w:rsidRPr="00FF6120" w:rsidRDefault="00FF6120" w:rsidP="00FF6120">
            <w:pPr>
              <w:pStyle w:val="aa"/>
              <w:numPr>
                <w:ilvl w:val="0"/>
                <w:numId w:val="1"/>
              </w:numPr>
              <w:rPr>
                <w:rFonts w:ascii="Times New Roman" w:hAnsi="Times New Roman" w:cs="Times New Roman"/>
                <w:sz w:val="18"/>
                <w:szCs w:val="18"/>
              </w:rPr>
            </w:pPr>
          </w:p>
        </w:tc>
        <w:tc>
          <w:tcPr>
            <w:tcW w:w="6804" w:type="dxa"/>
            <w:vAlign w:val="center"/>
            <w:hideMark/>
          </w:tcPr>
          <w:p w:rsidR="00FF6120" w:rsidRPr="00FF6120" w:rsidRDefault="00FF6120" w:rsidP="00FF6120">
            <w:pPr>
              <w:rPr>
                <w:rFonts w:ascii="Times New Roman" w:hAnsi="Times New Roman" w:cs="Times New Roman"/>
                <w:sz w:val="18"/>
                <w:szCs w:val="18"/>
              </w:rPr>
            </w:pPr>
            <w:r w:rsidRPr="00FF6120">
              <w:rPr>
                <w:rFonts w:ascii="Times New Roman" w:hAnsi="Times New Roman" w:cs="Times New Roman"/>
                <w:sz w:val="18"/>
                <w:szCs w:val="18"/>
              </w:rPr>
              <w:t>*Какие рекламные сообщения и материалы должны быть промаркированы?</w:t>
            </w:r>
          </w:p>
        </w:tc>
        <w:tc>
          <w:tcPr>
            <w:tcW w:w="2552" w:type="dxa"/>
            <w:vAlign w:val="center"/>
          </w:tcPr>
          <w:p w:rsidR="00FF6120" w:rsidRPr="00FF6120" w:rsidRDefault="00FF6120" w:rsidP="00FF6120">
            <w:pPr>
              <w:rPr>
                <w:rFonts w:ascii="Times New Roman" w:hAnsi="Times New Roman" w:cs="Times New Roman"/>
                <w:sz w:val="18"/>
                <w:szCs w:val="18"/>
              </w:rPr>
            </w:pPr>
          </w:p>
        </w:tc>
      </w:tr>
    </w:tbl>
    <w:p w:rsidR="008F784D" w:rsidRDefault="008F784D"/>
    <w:sectPr w:rsidR="008F78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64" w:rsidRDefault="00094F64" w:rsidP="003D7D9C">
      <w:pPr>
        <w:spacing w:after="0" w:line="240" w:lineRule="auto"/>
      </w:pPr>
      <w:r>
        <w:separator/>
      </w:r>
    </w:p>
  </w:endnote>
  <w:endnote w:type="continuationSeparator" w:id="0">
    <w:p w:rsidR="00094F64" w:rsidRDefault="00094F64" w:rsidP="003D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64" w:rsidRDefault="00094F64" w:rsidP="003D7D9C">
      <w:pPr>
        <w:spacing w:after="0" w:line="240" w:lineRule="auto"/>
      </w:pPr>
      <w:r>
        <w:separator/>
      </w:r>
    </w:p>
  </w:footnote>
  <w:footnote w:type="continuationSeparator" w:id="0">
    <w:p w:rsidR="00094F64" w:rsidRDefault="00094F64" w:rsidP="003D7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995"/>
    <w:multiLevelType w:val="hybridMultilevel"/>
    <w:tmpl w:val="CBEE0884"/>
    <w:lvl w:ilvl="0" w:tplc="FD3C78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9C"/>
    <w:rsid w:val="000629A4"/>
    <w:rsid w:val="00080348"/>
    <w:rsid w:val="000949DC"/>
    <w:rsid w:val="00094F64"/>
    <w:rsid w:val="003B0230"/>
    <w:rsid w:val="003C5B32"/>
    <w:rsid w:val="003D7D9C"/>
    <w:rsid w:val="00483A8F"/>
    <w:rsid w:val="0050164C"/>
    <w:rsid w:val="00635DA5"/>
    <w:rsid w:val="006802A9"/>
    <w:rsid w:val="00712EAA"/>
    <w:rsid w:val="0072253D"/>
    <w:rsid w:val="007D2EA4"/>
    <w:rsid w:val="008F784D"/>
    <w:rsid w:val="00BA2A20"/>
    <w:rsid w:val="00BA655A"/>
    <w:rsid w:val="00C155B2"/>
    <w:rsid w:val="00D1250C"/>
    <w:rsid w:val="00DD4AFD"/>
    <w:rsid w:val="00F30053"/>
    <w:rsid w:val="00F3745C"/>
    <w:rsid w:val="00FF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62A4"/>
  <w15:chartTrackingRefBased/>
  <w15:docId w15:val="{92D6258A-5384-4173-8FA8-B292F109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D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D9C"/>
  </w:style>
  <w:style w:type="paragraph" w:styleId="a6">
    <w:name w:val="footer"/>
    <w:basedOn w:val="a"/>
    <w:link w:val="a7"/>
    <w:uiPriority w:val="99"/>
    <w:unhideWhenUsed/>
    <w:rsid w:val="003D7D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D9C"/>
  </w:style>
  <w:style w:type="character" w:styleId="a8">
    <w:name w:val="Hyperlink"/>
    <w:basedOn w:val="a0"/>
    <w:uiPriority w:val="99"/>
    <w:semiHidden/>
    <w:unhideWhenUsed/>
    <w:rsid w:val="00D1250C"/>
    <w:rPr>
      <w:color w:val="0000FF"/>
      <w:u w:val="single"/>
    </w:rPr>
  </w:style>
  <w:style w:type="character" w:styleId="a9">
    <w:name w:val="FollowedHyperlink"/>
    <w:basedOn w:val="a0"/>
    <w:uiPriority w:val="99"/>
    <w:semiHidden/>
    <w:unhideWhenUsed/>
    <w:rsid w:val="00D1250C"/>
    <w:rPr>
      <w:color w:val="FF00FF"/>
      <w:u w:val="single"/>
    </w:rPr>
  </w:style>
  <w:style w:type="paragraph" w:customStyle="1" w:styleId="msonormal0">
    <w:name w:val="msonormal"/>
    <w:basedOn w:val="a"/>
    <w:rsid w:val="00D12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12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1250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1250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D1250C"/>
    <w:pPr>
      <w:pBdr>
        <w:top w:val="single" w:sz="4" w:space="0" w:color="A5A5A5"/>
        <w:left w:val="single" w:sz="4" w:space="0" w:color="A5A5A5"/>
        <w:bottom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D1250C"/>
    <w:pPr>
      <w:pBdr>
        <w:top w:val="single" w:sz="4" w:space="0" w:color="A5A5A5"/>
        <w:left w:val="single" w:sz="4" w:space="0" w:color="A5A5A5"/>
        <w:bottom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D1250C"/>
    <w:pPr>
      <w:pBdr>
        <w:top w:val="single" w:sz="4" w:space="0" w:color="A5A5A5"/>
        <w:left w:val="single" w:sz="4" w:space="0" w:color="A5A5A5"/>
        <w:bottom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1250C"/>
    <w:pPr>
      <w:pBdr>
        <w:top w:val="single" w:sz="4" w:space="0" w:color="A5A5A5"/>
        <w:left w:val="single" w:sz="4" w:space="0" w:color="A5A5A5"/>
        <w:bottom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1250C"/>
    <w:pPr>
      <w:pBdr>
        <w:top w:val="single" w:sz="4" w:space="0" w:color="A5A5A5"/>
        <w:left w:val="single" w:sz="4" w:space="0" w:color="3F3F3F"/>
        <w:bottom w:val="single" w:sz="4" w:space="0" w:color="A5A5A5"/>
        <w:right w:val="single" w:sz="4" w:space="0" w:color="A5A5A5"/>
      </w:pBdr>
      <w:shd w:val="clear" w:color="000000" w:fill="9CD38D"/>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1250C"/>
    <w:pPr>
      <w:pBdr>
        <w:top w:val="single" w:sz="4" w:space="0" w:color="A5A5A5"/>
        <w:left w:val="single" w:sz="4" w:space="0" w:color="A5A5A5"/>
        <w:bottom w:val="single" w:sz="4" w:space="0" w:color="A5A5A5"/>
        <w:right w:val="single" w:sz="4" w:space="0" w:color="A5A5A5"/>
      </w:pBdr>
      <w:shd w:val="clear" w:color="000000" w:fill="9CD38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1250C"/>
    <w:pPr>
      <w:pBdr>
        <w:top w:val="single" w:sz="4" w:space="0" w:color="A5A5A5"/>
        <w:left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D1250C"/>
    <w:pPr>
      <w:pBdr>
        <w:top w:val="single" w:sz="4" w:space="0" w:color="A5A5A5"/>
        <w:left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1250C"/>
    <w:pPr>
      <w:pBdr>
        <w:top w:val="single" w:sz="4" w:space="0" w:color="A5A5A5"/>
        <w:left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1250C"/>
    <w:pPr>
      <w:pBdr>
        <w:top w:val="single" w:sz="4" w:space="0" w:color="A5A5A5"/>
        <w:left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1250C"/>
    <w:pPr>
      <w:pBdr>
        <w:top w:val="single" w:sz="4" w:space="0" w:color="A5A5A5"/>
        <w:left w:val="single" w:sz="4" w:space="0" w:color="3F3F3F"/>
        <w:bottom w:val="single" w:sz="4" w:space="0" w:color="A5A5A5"/>
        <w:right w:val="single" w:sz="4" w:space="0" w:color="A5A5A5"/>
      </w:pBdr>
      <w:shd w:val="clear" w:color="000000" w:fill="46A921"/>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1250C"/>
    <w:pPr>
      <w:pBdr>
        <w:top w:val="single" w:sz="4" w:space="0" w:color="A5A5A5"/>
        <w:left w:val="single" w:sz="4" w:space="0" w:color="A5A5A5"/>
        <w:bottom w:val="single" w:sz="4" w:space="0" w:color="A5A5A5"/>
        <w:right w:val="single" w:sz="4" w:space="0" w:color="A5A5A5"/>
      </w:pBdr>
      <w:shd w:val="clear" w:color="000000" w:fill="46A92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1250C"/>
    <w:pPr>
      <w:pBdr>
        <w:top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1250C"/>
    <w:pPr>
      <w:pBdr>
        <w:top w:val="single" w:sz="4" w:space="0" w:color="A5A5A5"/>
        <w:left w:val="single" w:sz="4" w:space="0" w:color="A5A5A5"/>
        <w:bottom w:val="single" w:sz="4" w:space="0" w:color="A5A5A5"/>
        <w:right w:val="single" w:sz="4" w:space="0" w:color="A5A5A5"/>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a">
    <w:name w:val="List Paragraph"/>
    <w:basedOn w:val="a"/>
    <w:uiPriority w:val="34"/>
    <w:qFormat/>
    <w:rsid w:val="00FF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8426">
      <w:bodyDiv w:val="1"/>
      <w:marLeft w:val="0"/>
      <w:marRight w:val="0"/>
      <w:marTop w:val="0"/>
      <w:marBottom w:val="0"/>
      <w:divBdr>
        <w:top w:val="none" w:sz="0" w:space="0" w:color="auto"/>
        <w:left w:val="none" w:sz="0" w:space="0" w:color="auto"/>
        <w:bottom w:val="none" w:sz="0" w:space="0" w:color="auto"/>
        <w:right w:val="none" w:sz="0" w:space="0" w:color="auto"/>
      </w:divBdr>
    </w:div>
    <w:div w:id="507520374">
      <w:bodyDiv w:val="1"/>
      <w:marLeft w:val="0"/>
      <w:marRight w:val="0"/>
      <w:marTop w:val="0"/>
      <w:marBottom w:val="0"/>
      <w:divBdr>
        <w:top w:val="none" w:sz="0" w:space="0" w:color="auto"/>
        <w:left w:val="none" w:sz="0" w:space="0" w:color="auto"/>
        <w:bottom w:val="none" w:sz="0" w:space="0" w:color="auto"/>
        <w:right w:val="none" w:sz="0" w:space="0" w:color="auto"/>
      </w:divBdr>
    </w:div>
    <w:div w:id="15838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9E63-9F0D-4E52-A859-31F2C624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8973</Words>
  <Characters>51150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 Костяева</cp:lastModifiedBy>
  <cp:revision>2</cp:revision>
  <dcterms:created xsi:type="dcterms:W3CDTF">2024-03-14T12:31:00Z</dcterms:created>
  <dcterms:modified xsi:type="dcterms:W3CDTF">2024-03-14T12:31:00Z</dcterms:modified>
</cp:coreProperties>
</file>